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75" w:rsidRPr="005A4796" w:rsidRDefault="00167D9A">
      <w:pPr>
        <w:jc w:val="center"/>
        <w:rPr>
          <w:b/>
        </w:rPr>
      </w:pPr>
      <w:r w:rsidRPr="005A4796">
        <w:rPr>
          <w:b/>
        </w:rPr>
        <w:t xml:space="preserve">Załącznik nr 1 do SIWZ – opis przedmiotu zamówienia </w:t>
      </w:r>
    </w:p>
    <w:p w:rsidR="00DF0875" w:rsidRPr="005A4796" w:rsidRDefault="00167D9A">
      <w:pPr>
        <w:jc w:val="center"/>
      </w:pPr>
      <w:r w:rsidRPr="005A4796">
        <w:rPr>
          <w:b/>
        </w:rPr>
        <w:t>(formularz asortymentu – cenowy) 2019/2021</w:t>
      </w:r>
    </w:p>
    <w:p w:rsidR="00DF0875" w:rsidRPr="005A4796" w:rsidRDefault="00DF0875"/>
    <w:tbl>
      <w:tblPr>
        <w:tblW w:w="16807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585"/>
        <w:gridCol w:w="5535"/>
        <w:gridCol w:w="1260"/>
        <w:gridCol w:w="900"/>
        <w:gridCol w:w="900"/>
        <w:gridCol w:w="795"/>
        <w:gridCol w:w="780"/>
        <w:gridCol w:w="945"/>
        <w:gridCol w:w="960"/>
        <w:gridCol w:w="683"/>
        <w:gridCol w:w="892"/>
        <w:gridCol w:w="795"/>
        <w:gridCol w:w="1777"/>
      </w:tblGrid>
      <w:tr w:rsidR="005A4796" w:rsidRPr="005A4796" w:rsidTr="000B1B98">
        <w:trPr>
          <w:trHeight w:val="10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</w:rPr>
            </w:pPr>
            <w:r w:rsidRPr="005A4796">
              <w:rPr>
                <w:sz w:val="16"/>
                <w:szCs w:val="16"/>
              </w:rPr>
              <w:t>L.p.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</w:rPr>
              <w:t>Opis przedmiotu (rodzaj diety)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Nazwa handlowa przedm. zam.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Kraj prod. i jego nazwa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j.m. – 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Ilość szt. 1 m-ąc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 xml:space="preserve">Ilość </w:t>
            </w:r>
          </w:p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 xml:space="preserve">szt. </w:t>
            </w:r>
          </w:p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24/m-cy</w:t>
            </w:r>
          </w:p>
          <w:p w:rsidR="00DF0875" w:rsidRPr="005A4796" w:rsidRDefault="00DF08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Cena jedn. netto (zł)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Cena jedn. brutto (zł)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Wartość netto (zł)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b/>
                <w:sz w:val="16"/>
                <w:szCs w:val="16"/>
              </w:rPr>
            </w:pPr>
            <w:r w:rsidRPr="005A4796">
              <w:rPr>
                <w:b/>
                <w:sz w:val="16"/>
                <w:szCs w:val="16"/>
              </w:rPr>
              <w:t>Wartość podatku VAT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</w:pPr>
            <w:r w:rsidRPr="005A4796">
              <w:rPr>
                <w:b/>
                <w:sz w:val="16"/>
                <w:szCs w:val="16"/>
              </w:rPr>
              <w:t>Wartość brutto (zł)</w:t>
            </w: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t>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Dieta bezresztkowa normokaloryczna (1 kcal/ml), zawierająca mieszankę  białek w proporcji: 35% serwatkowych, 25% kazeiny, 20% białek soi, 20% białek grochu, zawartość białka nie mniej niż 4g/100; zawartość wielonienasyconych tłuszczów omega-6/omega-3 w proporcji 2,87; zawartość DHA+EPA nie mniej niż 33,5 mg/100 ml, dieta zawierająca 6 naturalnych karotenoidów, klinicznie wolna do laktozy, % energii z: białka-16%, węglowodanów-49%, tłuszczów-35%, w opakowaniu miękkim typu pack o pojemności 1500 ml.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Worek 1500ml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15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FC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5%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</w:pP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Dieta wysokobiałkowa, bogatoresztkowa z zawartością 6 rodzajów błonnika MF6 ( 6 rodzajów błonnika 50% rozpuszczalnego, 50% nierozpuszczalnego ) , kompletna, normokaloryczna (1,04 kcal / 100ml),oparta na mieszaninie białek  (kazeina, serwatka, soja, groch)-5,5g/100ml, zawartość EPA/DHA 50,7 mg / 100 ml, zawierająca tłuszcze: MCT, olej słonecznikowy, rzepakowy, rybi i 6 naturalnych karotenoidów, klinicznie wolna do laktozy, % energii z: białka-21 %, węglowodanów- 43 %, tłuszczów-32 %, błonnika- 4%, o osmolarności 325mOsm/l, w opakowaniu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Worek 1000ml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12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FC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5%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</w:pP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t>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Dieta kompletna pod względem odżywczym normalizująca glikemię, normokaloryczna (1,03 kcal/ml) zawierająca 6 rodzajów błonnika, klinicznie wolna do laktozy, oparta na białku sojowym, zawierająca 4,3g/ml białka, o osmolarności 300 mOsm/l, % energii z: białka- 17 %, węglowodanów- 43 %, tłuszczów- 37 %, w opakowaniu miękkim typu pack o pojemności 1000 ml.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Worek 1000ml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10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240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5%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</w:pP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t>4.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Dieta kompletna pod względem odżywczym, normokaloryczna (1,03 kcal/ml) ,wspomagająca leczenie ran i odleżyn , bogatoresztkowa, oparta na białku kazeinowym i sojowym, klinicznie wolna do laktozy, z zawartością argininy 0,85 g/ 100 ml , glutaminy 0,96 g/ 100 ml , % energii z: białka-20 %, węglowodanów- 48 %, tłuszczów-29 %, błonnika- 3%,  o osmolarności 315 mosmol/l, w opakowaniu miękkim typu pack o pojemności 1000 ml.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Worek</w:t>
            </w:r>
          </w:p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1000ml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10</w:t>
            </w:r>
          </w:p>
          <w:p w:rsidR="00DF0875" w:rsidRPr="005A4796" w:rsidRDefault="00DF087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240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5%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C7E" w:rsidRPr="005A4796" w:rsidRDefault="00806C7E">
            <w:pPr>
              <w:jc w:val="center"/>
            </w:pP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Zestaw do podaży grawitacyjnej do worka</w:t>
            </w:r>
            <w:r w:rsidR="000B1B98">
              <w:rPr>
                <w:sz w:val="16"/>
                <w:szCs w:val="16"/>
              </w:rPr>
              <w:t xml:space="preserve"> </w:t>
            </w:r>
            <w:r w:rsidR="000B1B98" w:rsidRPr="005A4796">
              <w:rPr>
                <w:sz w:val="16"/>
                <w:szCs w:val="16"/>
              </w:rPr>
              <w:t>z końcówką typu ENLock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--------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47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FC2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sz w:val="16"/>
                <w:szCs w:val="16"/>
              </w:rPr>
              <w:t>8%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C7E" w:rsidRPr="005A4796" w:rsidRDefault="00806C7E">
            <w:pPr>
              <w:jc w:val="center"/>
            </w:pPr>
          </w:p>
        </w:tc>
      </w:tr>
      <w:tr w:rsidR="005A4796" w:rsidRPr="005A4796" w:rsidTr="000B1B9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167D9A">
            <w:pPr>
              <w:jc w:val="center"/>
              <w:rPr>
                <w:sz w:val="16"/>
                <w:szCs w:val="16"/>
              </w:rPr>
            </w:pPr>
            <w:r w:rsidRPr="005A4796">
              <w:rPr>
                <w:b/>
              </w:rPr>
              <w:t>Wartość ogółem</w:t>
            </w: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  <w:p w:rsidR="00DF0875" w:rsidRPr="005A4796" w:rsidRDefault="00DF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875" w:rsidRPr="005A4796" w:rsidRDefault="00DF0875">
            <w:pPr>
              <w:jc w:val="center"/>
            </w:pPr>
          </w:p>
        </w:tc>
      </w:tr>
    </w:tbl>
    <w:p w:rsidR="00DF0875" w:rsidRDefault="00DF0875"/>
    <w:p w:rsidR="00DF0875" w:rsidRDefault="00DF0875"/>
    <w:sectPr w:rsidR="00DF0875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7E" w:rsidRDefault="00806C7E" w:rsidP="00806C7E">
      <w:r>
        <w:separator/>
      </w:r>
    </w:p>
  </w:endnote>
  <w:endnote w:type="continuationSeparator" w:id="0">
    <w:p w:rsidR="00806C7E" w:rsidRDefault="00806C7E" w:rsidP="008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7E" w:rsidRDefault="00806C7E" w:rsidP="00806C7E">
      <w:r>
        <w:separator/>
      </w:r>
    </w:p>
  </w:footnote>
  <w:footnote w:type="continuationSeparator" w:id="0">
    <w:p w:rsidR="00806C7E" w:rsidRDefault="00806C7E" w:rsidP="0080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2"/>
    <w:rsid w:val="000778A2"/>
    <w:rsid w:val="000B1B98"/>
    <w:rsid w:val="001158C3"/>
    <w:rsid w:val="00116A4D"/>
    <w:rsid w:val="00167D9A"/>
    <w:rsid w:val="001E4E62"/>
    <w:rsid w:val="004D1A91"/>
    <w:rsid w:val="005A4796"/>
    <w:rsid w:val="0068760F"/>
    <w:rsid w:val="007C0AB1"/>
    <w:rsid w:val="00806C7E"/>
    <w:rsid w:val="00B44167"/>
    <w:rsid w:val="00B73C6A"/>
    <w:rsid w:val="00DF0875"/>
    <w:rsid w:val="00EF14F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A781F"/>
  <w15:chartTrackingRefBased/>
  <w15:docId w15:val="{5639A0E4-5C6B-4A8D-9935-B948F2D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6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C7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6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C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opis przedmiotu zamówienia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opis przedmiotu zamówienia</dc:title>
  <dc:subject/>
  <dc:creator>User</dc:creator>
  <cp:keywords/>
  <cp:lastModifiedBy>zp</cp:lastModifiedBy>
  <cp:revision>2</cp:revision>
  <cp:lastPrinted>2019-01-03T12:49:00Z</cp:lastPrinted>
  <dcterms:created xsi:type="dcterms:W3CDTF">2019-01-10T12:33:00Z</dcterms:created>
  <dcterms:modified xsi:type="dcterms:W3CDTF">2019-01-10T12:33:00Z</dcterms:modified>
</cp:coreProperties>
</file>